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873F" w14:textId="12D33265" w:rsidR="00BC4CC6" w:rsidRDefault="00BC4CC6" w:rsidP="001661FD">
      <w:pPr>
        <w:rPr>
          <w:b/>
          <w:bCs/>
        </w:rPr>
      </w:pPr>
      <w:r>
        <w:rPr>
          <w:b/>
          <w:bCs/>
        </w:rPr>
        <w:t xml:space="preserve">Ensemble de cuivres Berlioz </w:t>
      </w:r>
    </w:p>
    <w:p w14:paraId="3D995EB5" w14:textId="77777777" w:rsidR="00BC4CC6" w:rsidRPr="00BC4CC6" w:rsidRDefault="00BC4CC6" w:rsidP="00BC4CC6">
      <w:pPr>
        <w:spacing w:after="0" w:line="240" w:lineRule="auto"/>
        <w:rPr>
          <w:rFonts w:ascii="Times New Roman" w:eastAsia="Times New Roman" w:hAnsi="Times New Roman" w:cs="Times New Roman"/>
          <w:lang w:eastAsia="fr-FR"/>
        </w:rPr>
      </w:pPr>
      <w:r w:rsidRPr="00BC4CC6">
        <w:rPr>
          <w:rFonts w:ascii="Helvetica Neue" w:eastAsia="Times New Roman" w:hAnsi="Helvetica Neue" w:cs="Times New Roman"/>
          <w:color w:val="201F1E"/>
          <w:shd w:val="clear" w:color="auto" w:fill="FFFFFF"/>
          <w:lang w:eastAsia="fr-FR"/>
        </w:rPr>
        <w:t>Le 19eme siècle a vu émerger en Europe un courant musical riche en nouveautés, le Romantisme. En effet, l'effectif de l’orchestre symphonique s’étoffe, au fur et à mesure que les facteurs inventent ou améliorent des instruments alors cantonnés à d’autres formations musicales plus en marge.</w:t>
      </w:r>
    </w:p>
    <w:p w14:paraId="3FD30871" w14:textId="2A2A1B83"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lang w:eastAsia="fr-FR"/>
        </w:rPr>
      </w:pPr>
      <w:r w:rsidRPr="00BC4CC6">
        <w:rPr>
          <w:rFonts w:ascii="Helvetica Neue" w:eastAsia="Times New Roman" w:hAnsi="Helvetica Neue" w:cs="Times New Roman"/>
          <w:color w:val="201F1E"/>
          <w:lang w:eastAsia="fr-FR"/>
        </w:rPr>
        <w:t>C’est le cas notamment de la famille des cuivres, puisque sous l’impulsion de grands inventeurs (Adolphe Sax, pour n’en citer qu’un) sont implantés aux orchestres de nouveaux instruments : cornets à pistons, saxhorns, cors chromatiques, trombones, ophicléides… </w:t>
      </w:r>
    </w:p>
    <w:p w14:paraId="1DF7A3DB" w14:textId="77777777"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lang w:eastAsia="fr-FR"/>
        </w:rPr>
      </w:pPr>
      <w:r w:rsidRPr="00BC4CC6">
        <w:rPr>
          <w:rFonts w:ascii="Helvetica Neue" w:eastAsia="Times New Roman" w:hAnsi="Helvetica Neue" w:cs="Times New Roman"/>
          <w:color w:val="201F1E"/>
          <w:lang w:eastAsia="fr-FR"/>
        </w:rPr>
        <w:t>Cette multitude de nouvelles sonorités est alors mise en lumière par le compositeur français emblématique de cette période, le génial Hector Berlioz.</w:t>
      </w:r>
    </w:p>
    <w:p w14:paraId="4055C301" w14:textId="77777777"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lang w:eastAsia="fr-FR"/>
        </w:rPr>
      </w:pPr>
      <w:r w:rsidRPr="00BC4CC6">
        <w:rPr>
          <w:rFonts w:ascii="Helvetica Neue" w:eastAsia="Times New Roman" w:hAnsi="Helvetica Neue" w:cs="Times New Roman"/>
          <w:color w:val="201F1E"/>
          <w:lang w:eastAsia="fr-FR"/>
        </w:rPr>
        <w:t>Son œuvre entière explore les richesses de la musique pour instruments de cuivres, tour à tour étincelants et lyriques, grandioses et sombres.</w:t>
      </w:r>
    </w:p>
    <w:p w14:paraId="3526CAEA" w14:textId="4B410F01"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lang w:eastAsia="fr-FR"/>
        </w:rPr>
      </w:pPr>
      <w:r w:rsidRPr="00BC4CC6">
        <w:rPr>
          <w:rFonts w:ascii="Helvetica Neue" w:eastAsia="Times New Roman" w:hAnsi="Helvetica Neue" w:cs="Times New Roman"/>
          <w:color w:val="201F1E"/>
          <w:lang w:eastAsia="fr-FR"/>
        </w:rPr>
        <w:t>Le ensemble de cuivres Berlioz est né de la volonté de ses membres de transmettre ce grand romantisme musical des cuivres, à travers un répertoire alliant des pièces originales tel que les quintette de cuivre n°2 de Bellon (1850), le sextette pour cuivres de Böhme (1911)  le symphonie pour quintette d.Ewalds (1902) ainsi que des transcriptions pour sextette de ouvres de Verdi, Puccini, Tchaïkovski, Arban, et Héctor Berlioz,  le tout joué sur les cuivres historiquement reliés aux œuvres.</w:t>
      </w:r>
    </w:p>
    <w:p w14:paraId="2C434CC6" w14:textId="77777777" w:rsidR="00BC4CC6" w:rsidRDefault="00BC4CC6" w:rsidP="00BC4CC6">
      <w:pPr>
        <w:shd w:val="clear" w:color="auto" w:fill="FFFFFF"/>
        <w:spacing w:after="0" w:line="240" w:lineRule="auto"/>
        <w:textAlignment w:val="baseline"/>
      </w:pPr>
    </w:p>
    <w:p w14:paraId="35B99BEF" w14:textId="77777777" w:rsidR="00BC4CC6" w:rsidRDefault="00BC4CC6" w:rsidP="00BC4CC6">
      <w:pPr>
        <w:shd w:val="clear" w:color="auto" w:fill="FFFFFF"/>
        <w:spacing w:after="0" w:line="240" w:lineRule="auto"/>
        <w:textAlignment w:val="baseline"/>
        <w:rPr>
          <w:rFonts w:ascii="Helvetica Neue" w:eastAsia="Times New Roman" w:hAnsi="Helvetica Neue" w:cs="Times New Roman"/>
          <w:color w:val="201F1E"/>
          <w:sz w:val="18"/>
          <w:szCs w:val="18"/>
          <w:lang w:eastAsia="fr-FR"/>
        </w:rPr>
      </w:pPr>
    </w:p>
    <w:p w14:paraId="2C9FF70B" w14:textId="50412D37" w:rsidR="00BC4CC6" w:rsidRDefault="00BC4CC6" w:rsidP="00BC4CC6">
      <w:pPr>
        <w:shd w:val="clear" w:color="auto" w:fill="FFFFFF"/>
        <w:spacing w:after="0" w:line="240" w:lineRule="auto"/>
        <w:textAlignment w:val="baseline"/>
        <w:rPr>
          <w:rFonts w:ascii="Helvetica Neue" w:eastAsia="Times New Roman" w:hAnsi="Helvetica Neue" w:cs="Times New Roman"/>
          <w:color w:val="201F1E"/>
          <w:sz w:val="18"/>
          <w:szCs w:val="18"/>
          <w:lang w:eastAsia="fr-FR"/>
        </w:rPr>
      </w:pPr>
      <w:r>
        <w:rPr>
          <w:rFonts w:ascii="Helvetica Neue" w:eastAsia="Times New Roman" w:hAnsi="Helvetica Neue" w:cs="Times New Roman"/>
          <w:color w:val="201F1E"/>
          <w:sz w:val="18"/>
          <w:szCs w:val="18"/>
          <w:lang w:eastAsia="fr-FR"/>
        </w:rPr>
        <w:t xml:space="preserve">Les musiciens </w:t>
      </w:r>
    </w:p>
    <w:p w14:paraId="0FD524F6" w14:textId="7AF87198" w:rsidR="00BC4CC6" w:rsidRPr="00393668" w:rsidRDefault="00BC4CC6" w:rsidP="00BC4CC6">
      <w:pPr>
        <w:shd w:val="clear" w:color="auto" w:fill="FFFFFF"/>
        <w:spacing w:after="0" w:line="240" w:lineRule="auto"/>
        <w:textAlignment w:val="baseline"/>
        <w:rPr>
          <w:rFonts w:ascii="Helvetica Neue" w:eastAsia="Times New Roman" w:hAnsi="Helvetica Neue" w:cs="Times New Roman"/>
          <w:b/>
          <w:color w:val="201F1E"/>
          <w:sz w:val="18"/>
          <w:szCs w:val="18"/>
          <w:lang w:eastAsia="fr-FR"/>
        </w:rPr>
      </w:pPr>
      <w:r w:rsidRPr="00393668">
        <w:rPr>
          <w:rFonts w:ascii="Helvetica Neue" w:eastAsia="Times New Roman" w:hAnsi="Helvetica Neue" w:cs="Times New Roman"/>
          <w:b/>
          <w:color w:val="201F1E"/>
          <w:sz w:val="18"/>
          <w:szCs w:val="18"/>
          <w:lang w:eastAsia="fr-FR"/>
        </w:rPr>
        <w:t>Alejandro Sandler, Gilles Mercier</w:t>
      </w:r>
      <w:r>
        <w:rPr>
          <w:rFonts w:ascii="Helvetica Neue" w:eastAsia="Times New Roman" w:hAnsi="Helvetica Neue" w:cs="Times New Roman"/>
          <w:b/>
          <w:color w:val="201F1E"/>
          <w:sz w:val="18"/>
          <w:szCs w:val="18"/>
          <w:lang w:eastAsia="fr-FR"/>
        </w:rPr>
        <w:t xml:space="preserve">, Stéphane Exbrayat, </w:t>
      </w:r>
      <w:r w:rsidRPr="00393668">
        <w:rPr>
          <w:rFonts w:ascii="Helvetica Neue" w:eastAsia="Times New Roman" w:hAnsi="Helvetica Neue" w:cs="Times New Roman"/>
          <w:b/>
          <w:color w:val="201F1E"/>
          <w:sz w:val="18"/>
          <w:szCs w:val="18"/>
          <w:lang w:eastAsia="fr-FR"/>
        </w:rPr>
        <w:t xml:space="preserve">Mauricio Ahumada. </w:t>
      </w:r>
      <w:r w:rsidRPr="00393668">
        <w:rPr>
          <w:rFonts w:ascii="Helvetica Neue" w:eastAsia="Times New Roman" w:hAnsi="Helvetica Neue" w:cs="Times New Roman"/>
          <w:color w:val="201F1E"/>
          <w:sz w:val="18"/>
          <w:szCs w:val="18"/>
          <w:lang w:eastAsia="fr-FR"/>
        </w:rPr>
        <w:t>Cornets, Bugles &amp; Trompettes</w:t>
      </w:r>
      <w:r w:rsidRPr="00393668">
        <w:rPr>
          <w:rFonts w:ascii="Helvetica Neue" w:eastAsia="Times New Roman" w:hAnsi="Helvetica Neue" w:cs="Times New Roman"/>
          <w:b/>
          <w:color w:val="201F1E"/>
          <w:sz w:val="18"/>
          <w:szCs w:val="18"/>
          <w:lang w:eastAsia="fr-FR"/>
        </w:rPr>
        <w:t xml:space="preserve">. </w:t>
      </w:r>
    </w:p>
    <w:p w14:paraId="7EF79B2C" w14:textId="01E88163" w:rsidR="00BC4CC6" w:rsidRPr="00393668" w:rsidRDefault="00BC4CC6" w:rsidP="00BC4CC6">
      <w:pPr>
        <w:shd w:val="clear" w:color="auto" w:fill="FFFFFF"/>
        <w:spacing w:after="0" w:line="240" w:lineRule="auto"/>
        <w:textAlignment w:val="baseline"/>
        <w:rPr>
          <w:rFonts w:ascii="Helvetica Neue" w:eastAsia="Times New Roman" w:hAnsi="Helvetica Neue" w:cs="Times New Roman"/>
          <w:b/>
          <w:color w:val="201F1E"/>
          <w:sz w:val="18"/>
          <w:szCs w:val="18"/>
          <w:lang w:eastAsia="fr-FR"/>
        </w:rPr>
      </w:pPr>
      <w:r w:rsidRPr="00393668">
        <w:rPr>
          <w:rFonts w:ascii="Helvetica Neue" w:eastAsia="Times New Roman" w:hAnsi="Helvetica Neue" w:cs="Times New Roman"/>
          <w:b/>
          <w:color w:val="201F1E"/>
          <w:sz w:val="18"/>
          <w:szCs w:val="18"/>
          <w:lang w:eastAsia="fr-FR"/>
        </w:rPr>
        <w:t>Pierre Yves Madeuf,</w:t>
      </w:r>
      <w:r>
        <w:rPr>
          <w:rFonts w:ascii="Helvetica Neue" w:eastAsia="Times New Roman" w:hAnsi="Helvetica Neue" w:cs="Times New Roman"/>
          <w:b/>
          <w:color w:val="201F1E"/>
          <w:sz w:val="18"/>
          <w:szCs w:val="18"/>
          <w:lang w:eastAsia="fr-FR"/>
        </w:rPr>
        <w:t xml:space="preserve"> Lionel Renoux, Ricardo Rodriguez,</w:t>
      </w:r>
      <w:r w:rsidRPr="00393668">
        <w:rPr>
          <w:rFonts w:ascii="Helvetica Neue" w:eastAsia="Times New Roman" w:hAnsi="Helvetica Neue" w:cs="Times New Roman"/>
          <w:b/>
          <w:color w:val="201F1E"/>
          <w:sz w:val="18"/>
          <w:szCs w:val="18"/>
          <w:lang w:eastAsia="fr-FR"/>
        </w:rPr>
        <w:t xml:space="preserve"> </w:t>
      </w:r>
      <w:r w:rsidRPr="00393668">
        <w:rPr>
          <w:rFonts w:ascii="Helvetica Neue" w:eastAsia="Times New Roman" w:hAnsi="Helvetica Neue" w:cs="Times New Roman"/>
          <w:color w:val="201F1E"/>
          <w:sz w:val="18"/>
          <w:szCs w:val="18"/>
          <w:lang w:eastAsia="fr-FR"/>
        </w:rPr>
        <w:t>Cor Naturelle, Cor à piston et Saxhorn Alto</w:t>
      </w:r>
      <w:r w:rsidRPr="00393668">
        <w:rPr>
          <w:rFonts w:ascii="Helvetica Neue" w:eastAsia="Times New Roman" w:hAnsi="Helvetica Neue" w:cs="Times New Roman"/>
          <w:b/>
          <w:color w:val="201F1E"/>
          <w:sz w:val="18"/>
          <w:szCs w:val="18"/>
          <w:lang w:eastAsia="fr-FR"/>
        </w:rPr>
        <w:t>.</w:t>
      </w:r>
    </w:p>
    <w:p w14:paraId="7C08F4D2" w14:textId="0E5AA29A" w:rsidR="00BC4CC6" w:rsidRPr="00393668" w:rsidRDefault="00BC4CC6" w:rsidP="00BC4CC6">
      <w:pPr>
        <w:shd w:val="clear" w:color="auto" w:fill="FFFFFF"/>
        <w:spacing w:after="0" w:line="240" w:lineRule="auto"/>
        <w:textAlignment w:val="baseline"/>
        <w:rPr>
          <w:rFonts w:ascii="Helvetica Neue" w:eastAsia="Times New Roman" w:hAnsi="Helvetica Neue" w:cs="Times New Roman"/>
          <w:b/>
          <w:color w:val="201F1E"/>
          <w:sz w:val="18"/>
          <w:szCs w:val="18"/>
          <w:lang w:eastAsia="fr-FR"/>
        </w:rPr>
      </w:pPr>
      <w:r w:rsidRPr="00393668">
        <w:rPr>
          <w:rFonts w:ascii="Helvetica Neue" w:eastAsia="Times New Roman" w:hAnsi="Helvetica Neue" w:cs="Times New Roman"/>
          <w:b/>
          <w:color w:val="201F1E"/>
          <w:sz w:val="18"/>
          <w:szCs w:val="18"/>
          <w:lang w:eastAsia="fr-FR"/>
        </w:rPr>
        <w:t>Lucas Perruchon</w:t>
      </w:r>
      <w:r>
        <w:rPr>
          <w:rFonts w:ascii="Helvetica Neue" w:eastAsia="Times New Roman" w:hAnsi="Helvetica Neue" w:cs="Times New Roman"/>
          <w:b/>
          <w:color w:val="201F1E"/>
          <w:sz w:val="18"/>
          <w:szCs w:val="18"/>
          <w:lang w:eastAsia="fr-FR"/>
        </w:rPr>
        <w:t>, Grégoire Devaux</w:t>
      </w:r>
      <w:r w:rsidRPr="00393668">
        <w:rPr>
          <w:rFonts w:ascii="Helvetica Neue" w:eastAsia="Times New Roman" w:hAnsi="Helvetica Neue" w:cs="Times New Roman"/>
          <w:b/>
          <w:color w:val="201F1E"/>
          <w:sz w:val="18"/>
          <w:szCs w:val="18"/>
          <w:lang w:eastAsia="fr-FR"/>
        </w:rPr>
        <w:t xml:space="preserve"> </w:t>
      </w:r>
      <w:r w:rsidRPr="00393668">
        <w:rPr>
          <w:rFonts w:ascii="Helvetica Neue" w:eastAsia="Times New Roman" w:hAnsi="Helvetica Neue" w:cs="Times New Roman"/>
          <w:color w:val="201F1E"/>
          <w:sz w:val="18"/>
          <w:szCs w:val="18"/>
          <w:lang w:eastAsia="fr-FR"/>
        </w:rPr>
        <w:t>Trombone à Coulisse.</w:t>
      </w:r>
    </w:p>
    <w:p w14:paraId="7EA516A5" w14:textId="7BEE04B1" w:rsidR="00BC4CC6" w:rsidRDefault="00BC4CC6" w:rsidP="00BC4CC6">
      <w:pPr>
        <w:shd w:val="clear" w:color="auto" w:fill="FFFFFF"/>
        <w:spacing w:after="0" w:line="240" w:lineRule="auto"/>
        <w:textAlignment w:val="baseline"/>
      </w:pPr>
      <w:r>
        <w:rPr>
          <w:rFonts w:ascii="Helvetica Neue" w:eastAsia="Times New Roman" w:hAnsi="Helvetica Neue" w:cs="Times New Roman"/>
          <w:b/>
          <w:color w:val="201F1E"/>
          <w:sz w:val="18"/>
          <w:szCs w:val="18"/>
          <w:lang w:eastAsia="fr-FR"/>
        </w:rPr>
        <w:t xml:space="preserve">Marius Bergeon, </w:t>
      </w:r>
      <w:r w:rsidRPr="00393668">
        <w:rPr>
          <w:rFonts w:ascii="Helvetica Neue" w:eastAsia="Times New Roman" w:hAnsi="Helvetica Neue" w:cs="Times New Roman"/>
          <w:b/>
          <w:color w:val="201F1E"/>
          <w:sz w:val="18"/>
          <w:szCs w:val="18"/>
          <w:lang w:eastAsia="fr-FR"/>
        </w:rPr>
        <w:t>Emilien Courait</w:t>
      </w:r>
      <w:r>
        <w:rPr>
          <w:rFonts w:ascii="Helvetica Neue" w:eastAsia="Times New Roman" w:hAnsi="Helvetica Neue" w:cs="Times New Roman"/>
          <w:b/>
          <w:color w:val="201F1E"/>
          <w:sz w:val="18"/>
          <w:szCs w:val="18"/>
          <w:lang w:eastAsia="fr-FR"/>
        </w:rPr>
        <w:t>, Patrick Wibart</w:t>
      </w:r>
      <w:r w:rsidRPr="00393668">
        <w:rPr>
          <w:rFonts w:ascii="Helvetica Neue" w:eastAsia="Times New Roman" w:hAnsi="Helvetica Neue" w:cs="Times New Roman"/>
          <w:b/>
          <w:color w:val="201F1E"/>
          <w:sz w:val="18"/>
          <w:szCs w:val="18"/>
          <w:lang w:eastAsia="fr-FR"/>
        </w:rPr>
        <w:t xml:space="preserve"> </w:t>
      </w:r>
      <w:r w:rsidRPr="00393668">
        <w:rPr>
          <w:rFonts w:ascii="Helvetica Neue" w:eastAsia="Times New Roman" w:hAnsi="Helvetica Neue" w:cs="Times New Roman"/>
          <w:color w:val="201F1E"/>
          <w:sz w:val="18"/>
          <w:szCs w:val="18"/>
          <w:lang w:eastAsia="fr-FR"/>
        </w:rPr>
        <w:t>Tuba Français</w:t>
      </w:r>
      <w:r>
        <w:t xml:space="preserve"> et Ophicléide. </w:t>
      </w:r>
    </w:p>
    <w:p w14:paraId="1E62A99C" w14:textId="77777777" w:rsidR="00BC4CC6" w:rsidRDefault="00BC4CC6" w:rsidP="00BC4CC6">
      <w:pPr>
        <w:shd w:val="clear" w:color="auto" w:fill="FFFFFF"/>
        <w:spacing w:after="0" w:line="240" w:lineRule="auto"/>
        <w:textAlignment w:val="baseline"/>
        <w:rPr>
          <w:rFonts w:ascii="Helvetica Neue" w:eastAsia="Times New Roman" w:hAnsi="Helvetica Neue" w:cs="Times New Roman"/>
          <w:color w:val="201F1E"/>
          <w:sz w:val="18"/>
          <w:szCs w:val="18"/>
          <w:lang w:eastAsia="fr-FR"/>
        </w:rPr>
      </w:pPr>
    </w:p>
    <w:p w14:paraId="2474C702" w14:textId="77777777" w:rsidR="00BC4CC6" w:rsidRDefault="00BC4CC6" w:rsidP="001661FD">
      <w:pPr>
        <w:rPr>
          <w:b/>
          <w:bCs/>
        </w:rPr>
      </w:pPr>
    </w:p>
    <w:p w14:paraId="64181638" w14:textId="2B743728" w:rsidR="001661FD" w:rsidRPr="001661FD" w:rsidRDefault="001661FD" w:rsidP="001661FD">
      <w:r w:rsidRPr="001661FD">
        <w:rPr>
          <w:b/>
          <w:bCs/>
        </w:rPr>
        <w:t>Le Berlioz Caché</w:t>
      </w:r>
    </w:p>
    <w:p w14:paraId="6709107D" w14:textId="27D858BF" w:rsidR="001661FD" w:rsidRPr="001661FD" w:rsidRDefault="001661FD" w:rsidP="001661FD">
      <w:r w:rsidRPr="001661FD">
        <w:t>Et si nous étions sur le point de découvrir des trésors inédits de la musique classique, des pièces qui enrichissent les chefs-d'œuvre du grand Hector Berlioz ?</w:t>
      </w:r>
      <w:r w:rsidRPr="001661FD">
        <w:br/>
        <w:t xml:space="preserve">L’Ensemble de Cuivres Berlioz </w:t>
      </w:r>
      <w:r w:rsidR="003F40A2">
        <w:t>vous présente</w:t>
      </w:r>
      <w:r w:rsidRPr="001661FD">
        <w:t xml:space="preserve"> son nouveau spectacle, une aventure où poésie, théâtre et musique du XIX</w:t>
      </w:r>
      <w:r w:rsidRPr="001661FD">
        <w:rPr>
          <w:rFonts w:ascii="Arial" w:hAnsi="Arial" w:cs="Arial"/>
        </w:rPr>
        <w:t>ᵉ</w:t>
      </w:r>
      <w:r w:rsidRPr="001661FD">
        <w:t xml:space="preserve"> siècle se rencontrent. Loin des concerts de "musique classique" traditionnels, cette expérience mêle histoire et fantaisie avec une touche d’ironie et d’humour, le tout accompagné de cuivres romantiques, instruments d’époque.</w:t>
      </w:r>
    </w:p>
    <w:p w14:paraId="726B54F2" w14:textId="76110E0E" w:rsidR="00D02B43" w:rsidRPr="00D02B43" w:rsidRDefault="00D02B43" w:rsidP="00D02B43">
      <w:r w:rsidRPr="00D02B43">
        <w:t xml:space="preserve">Instruments d’époque ainsi que de cuivres modernes. </w:t>
      </w:r>
      <w:r>
        <w:t xml:space="preserve">Répertoire du spectacle : </w:t>
      </w:r>
      <w:r w:rsidRPr="00D02B43">
        <w:rPr>
          <w:b/>
          <w:bCs/>
        </w:rPr>
        <w:t>Marche Hongroise</w:t>
      </w:r>
      <w:r w:rsidRPr="00D02B43">
        <w:t> - H.Berlioz</w:t>
      </w:r>
      <w:r>
        <w:t xml:space="preserve">, </w:t>
      </w:r>
      <w:r w:rsidRPr="00D02B43">
        <w:rPr>
          <w:b/>
          <w:bCs/>
        </w:rPr>
        <w:t>Un Bal</w:t>
      </w:r>
      <w:r w:rsidRPr="00D02B43">
        <w:t> - H.Berlioz</w:t>
      </w:r>
      <w:r>
        <w:t xml:space="preserve">, </w:t>
      </w:r>
      <w:r w:rsidRPr="00D02B43">
        <w:rPr>
          <w:b/>
          <w:bCs/>
        </w:rPr>
        <w:t>Ouverture Nabucco </w:t>
      </w:r>
      <w:r w:rsidRPr="00D02B43">
        <w:t>- G.Verdi</w:t>
      </w:r>
      <w:r>
        <w:t xml:space="preserve">, </w:t>
      </w:r>
      <w:r w:rsidRPr="00D02B43">
        <w:rPr>
          <w:b/>
          <w:bCs/>
        </w:rPr>
        <w:t>Aubade</w:t>
      </w:r>
      <w:r w:rsidRPr="00D02B43">
        <w:t> - H.Berlioz  </w:t>
      </w:r>
      <w:r>
        <w:t xml:space="preserve">, </w:t>
      </w:r>
      <w:r w:rsidRPr="00D02B43">
        <w:rPr>
          <w:b/>
          <w:bCs/>
        </w:rPr>
        <w:t>Ouverture Traviata</w:t>
      </w:r>
      <w:r w:rsidRPr="00D02B43">
        <w:t xml:space="preserve"> - G.Verdi </w:t>
      </w:r>
      <w:r>
        <w:t xml:space="preserve">, </w:t>
      </w:r>
      <w:r w:rsidRPr="00D02B43">
        <w:rPr>
          <w:b/>
          <w:bCs/>
        </w:rPr>
        <w:t>Marche au Supplice</w:t>
      </w:r>
      <w:r w:rsidRPr="00D02B43">
        <w:t> - H.Berlioz</w:t>
      </w:r>
      <w:r>
        <w:t xml:space="preserve">, </w:t>
      </w:r>
      <w:r w:rsidRPr="00D02B43">
        <w:rPr>
          <w:b/>
          <w:bCs/>
        </w:rPr>
        <w:t>Lélio</w:t>
      </w:r>
      <w:r w:rsidRPr="00D02B43">
        <w:t> -H.Berlioz </w:t>
      </w:r>
      <w:r>
        <w:t xml:space="preserve">, </w:t>
      </w:r>
      <w:r w:rsidRPr="00D02B43">
        <w:rPr>
          <w:b/>
          <w:bCs/>
        </w:rPr>
        <w:t>L'Apothéose</w:t>
      </w:r>
      <w:r w:rsidRPr="00D02B43">
        <w:t xml:space="preserve"> -H.Berlioz </w:t>
      </w:r>
    </w:p>
    <w:p w14:paraId="1AA6C259" w14:textId="6B690960" w:rsidR="00D02B43" w:rsidRPr="00D02B43" w:rsidRDefault="00D02B43" w:rsidP="00D02B43">
      <w:pPr>
        <w:rPr>
          <w:sz w:val="16"/>
          <w:szCs w:val="16"/>
        </w:rPr>
      </w:pPr>
      <w:r w:rsidRPr="00D02B43">
        <w:rPr>
          <w:sz w:val="16"/>
          <w:szCs w:val="16"/>
        </w:rPr>
        <w:t>Conception, réalisation et arrangements par M.Ahumada </w:t>
      </w:r>
    </w:p>
    <w:p w14:paraId="2E1968B9" w14:textId="164C3042" w:rsidR="001661FD" w:rsidRDefault="001661FD" w:rsidP="001661FD">
      <w:r w:rsidRPr="001661FD">
        <w:br/>
      </w:r>
    </w:p>
    <w:p w14:paraId="55328958" w14:textId="7EADA3A7"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b/>
          <w:bCs/>
          <w:color w:val="201F1E"/>
          <w:sz w:val="18"/>
          <w:szCs w:val="18"/>
          <w:lang w:eastAsia="fr-FR"/>
        </w:rPr>
      </w:pPr>
      <w:r w:rsidRPr="00BC4CC6">
        <w:rPr>
          <w:rFonts w:ascii="Helvetica Neue" w:eastAsia="Times New Roman" w:hAnsi="Helvetica Neue" w:cs="Times New Roman"/>
          <w:b/>
          <w:bCs/>
          <w:color w:val="201F1E"/>
          <w:sz w:val="18"/>
          <w:szCs w:val="18"/>
          <w:lang w:eastAsia="fr-FR"/>
        </w:rPr>
        <w:t xml:space="preserve">Répertoire : </w:t>
      </w:r>
    </w:p>
    <w:p w14:paraId="040C4F8B" w14:textId="0856E115"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i/>
          <w:iCs/>
          <w:color w:val="201F1E"/>
          <w:sz w:val="18"/>
          <w:szCs w:val="18"/>
          <w:lang w:eastAsia="fr-FR"/>
        </w:rPr>
      </w:pPr>
      <w:r w:rsidRPr="00FC6EA8">
        <w:rPr>
          <w:rFonts w:ascii="Helvetica Neue" w:eastAsia="Times New Roman" w:hAnsi="Helvetica Neue" w:cs="Times New Roman"/>
          <w:b/>
          <w:bCs/>
          <w:color w:val="201F1E"/>
          <w:sz w:val="18"/>
          <w:szCs w:val="18"/>
          <w:lang w:eastAsia="fr-FR"/>
        </w:rPr>
        <w:t>Oskar Böhme</w:t>
      </w:r>
      <w:r w:rsidRPr="00FC6EA8">
        <w:rPr>
          <w:rFonts w:ascii="Helvetica Neue" w:eastAsia="Times New Roman" w:hAnsi="Helvetica Neue" w:cs="Times New Roman"/>
          <w:color w:val="201F1E"/>
          <w:sz w:val="18"/>
          <w:szCs w:val="18"/>
          <w:lang w:eastAsia="fr-FR"/>
        </w:rPr>
        <w:t> (1870-1938)</w:t>
      </w:r>
      <w:r>
        <w:rPr>
          <w:rFonts w:ascii="Helvetica Neue" w:eastAsia="Times New Roman" w:hAnsi="Helvetica Neue" w:cs="Times New Roman"/>
          <w:color w:val="201F1E"/>
          <w:sz w:val="18"/>
          <w:szCs w:val="18"/>
          <w:lang w:eastAsia="fr-FR"/>
        </w:rPr>
        <w:t xml:space="preserve"> </w:t>
      </w:r>
      <w:r>
        <w:rPr>
          <w:rFonts w:ascii="Helvetica Neue" w:eastAsia="Times New Roman" w:hAnsi="Helvetica Neue" w:cs="Times New Roman"/>
          <w:i/>
          <w:iCs/>
          <w:color w:val="201F1E"/>
          <w:sz w:val="18"/>
          <w:szCs w:val="18"/>
          <w:lang w:eastAsia="fr-FR"/>
        </w:rPr>
        <w:t>Sextuor de cuivre op.33</w:t>
      </w:r>
    </w:p>
    <w:p w14:paraId="027E2334" w14:textId="0319BAD4"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sz w:val="18"/>
          <w:szCs w:val="18"/>
          <w:lang w:eastAsia="fr-FR"/>
        </w:rPr>
      </w:pPr>
      <w:r w:rsidRPr="00FC6EA8">
        <w:rPr>
          <w:rFonts w:ascii="Helvetica Neue" w:eastAsia="Times New Roman" w:hAnsi="Helvetica Neue" w:cs="Times New Roman"/>
          <w:b/>
          <w:color w:val="201F1E"/>
          <w:sz w:val="18"/>
          <w:szCs w:val="18"/>
          <w:lang w:eastAsia="fr-FR"/>
        </w:rPr>
        <w:t>Jean-François-Victor Bellon</w:t>
      </w:r>
      <w:r w:rsidRPr="00FC6EA8">
        <w:rPr>
          <w:rFonts w:ascii="Helvetica Neue" w:eastAsia="Times New Roman" w:hAnsi="Helvetica Neue" w:cs="Times New Roman"/>
          <w:color w:val="201F1E"/>
          <w:sz w:val="18"/>
          <w:szCs w:val="18"/>
          <w:lang w:eastAsia="fr-FR"/>
        </w:rPr>
        <w:t xml:space="preserve"> (1795-1869)</w:t>
      </w:r>
      <w:r>
        <w:rPr>
          <w:rFonts w:ascii="Helvetica Neue" w:eastAsia="Times New Roman" w:hAnsi="Helvetica Neue" w:cs="Times New Roman"/>
          <w:color w:val="201F1E"/>
          <w:sz w:val="18"/>
          <w:szCs w:val="18"/>
          <w:lang w:eastAsia="fr-FR"/>
        </w:rPr>
        <w:t xml:space="preserve"> </w:t>
      </w:r>
      <w:r>
        <w:rPr>
          <w:rFonts w:ascii="Helvetica Neue" w:eastAsia="Times New Roman" w:hAnsi="Helvetica Neue" w:cs="Times New Roman"/>
          <w:i/>
          <w:iCs/>
          <w:color w:val="201F1E"/>
          <w:sz w:val="18"/>
          <w:szCs w:val="18"/>
          <w:lang w:eastAsia="fr-FR"/>
        </w:rPr>
        <w:t>Quintette de cuivre n°1, n°2, n°4</w:t>
      </w:r>
    </w:p>
    <w:p w14:paraId="309F4C1D" w14:textId="0A4EB3DD" w:rsidR="00BC4CC6" w:rsidRPr="00BC4CC6" w:rsidRDefault="00BC4CC6" w:rsidP="00BC4CC6">
      <w:pPr>
        <w:shd w:val="clear" w:color="auto" w:fill="FFFFFF"/>
        <w:tabs>
          <w:tab w:val="left" w:pos="1605"/>
        </w:tabs>
        <w:spacing w:after="0" w:line="240" w:lineRule="auto"/>
        <w:textAlignment w:val="baseline"/>
        <w:rPr>
          <w:rFonts w:ascii="Helvetica Neue" w:eastAsia="Times New Roman" w:hAnsi="Helvetica Neue" w:cs="Times New Roman"/>
          <w:color w:val="201F1E"/>
          <w:sz w:val="18"/>
          <w:szCs w:val="18"/>
          <w:lang w:eastAsia="fr-FR"/>
        </w:rPr>
      </w:pPr>
      <w:r w:rsidRPr="00A96044">
        <w:rPr>
          <w:rFonts w:ascii="Helvetica Neue" w:eastAsia="Times New Roman" w:hAnsi="Helvetica Neue" w:cs="Times New Roman"/>
          <w:b/>
          <w:color w:val="201F1E"/>
          <w:sz w:val="18"/>
          <w:szCs w:val="18"/>
          <w:lang w:eastAsia="fr-FR"/>
        </w:rPr>
        <w:t xml:space="preserve">Pior Tchaikovsky </w:t>
      </w:r>
      <w:r w:rsidRPr="00A96044">
        <w:rPr>
          <w:rFonts w:ascii="Helvetica Neue" w:eastAsia="Times New Roman" w:hAnsi="Helvetica Neue" w:cs="Times New Roman"/>
          <w:color w:val="201F1E"/>
          <w:sz w:val="18"/>
          <w:szCs w:val="18"/>
          <w:lang w:eastAsia="fr-FR"/>
        </w:rPr>
        <w:t>(1803-1869)</w:t>
      </w:r>
      <w:r>
        <w:rPr>
          <w:rFonts w:ascii="Helvetica Neue" w:eastAsia="Times New Roman" w:hAnsi="Helvetica Neue" w:cs="Times New Roman"/>
          <w:color w:val="201F1E"/>
          <w:sz w:val="18"/>
          <w:szCs w:val="18"/>
          <w:lang w:eastAsia="fr-FR"/>
        </w:rPr>
        <w:t xml:space="preserve"> </w:t>
      </w:r>
      <w:r>
        <w:rPr>
          <w:rFonts w:ascii="Helvetica Neue" w:eastAsia="Times New Roman" w:hAnsi="Helvetica Neue" w:cs="Times New Roman"/>
          <w:i/>
          <w:color w:val="201F1E"/>
          <w:sz w:val="18"/>
          <w:szCs w:val="18"/>
          <w:lang w:eastAsia="fr-FR"/>
        </w:rPr>
        <w:t xml:space="preserve">Extrait du « Lac de signes </w:t>
      </w:r>
      <w:r>
        <w:rPr>
          <w:rFonts w:ascii="Helvetica Neue" w:eastAsia="Times New Roman" w:hAnsi="Helvetica Neue" w:cs="Times New Roman" w:hint="eastAsia"/>
          <w:i/>
          <w:color w:val="201F1E"/>
          <w:sz w:val="18"/>
          <w:szCs w:val="18"/>
          <w:lang w:eastAsia="fr-FR"/>
        </w:rPr>
        <w:t>»</w:t>
      </w:r>
    </w:p>
    <w:p w14:paraId="64F99881" w14:textId="58B4930E" w:rsidR="00BC4CC6" w:rsidRPr="00BC4CC6" w:rsidRDefault="00BC4CC6" w:rsidP="00BC4CC6">
      <w:pPr>
        <w:shd w:val="clear" w:color="auto" w:fill="FFFFFF"/>
        <w:spacing w:after="0" w:line="240" w:lineRule="auto"/>
        <w:textAlignment w:val="baseline"/>
        <w:rPr>
          <w:rFonts w:ascii="Helvetica Neue" w:eastAsia="Times New Roman" w:hAnsi="Helvetica Neue" w:cs="Times New Roman"/>
          <w:color w:val="201F1E"/>
          <w:sz w:val="18"/>
          <w:szCs w:val="18"/>
          <w:lang w:eastAsia="fr-FR"/>
        </w:rPr>
      </w:pPr>
      <w:r w:rsidRPr="00890205">
        <w:rPr>
          <w:rFonts w:ascii="Helvetica Neue" w:eastAsia="Times New Roman" w:hAnsi="Helvetica Neue" w:cs="Times New Roman"/>
          <w:b/>
          <w:color w:val="201F1E"/>
          <w:sz w:val="18"/>
          <w:szCs w:val="18"/>
          <w:lang w:eastAsia="fr-FR"/>
        </w:rPr>
        <w:t>Victor Ewald</w:t>
      </w:r>
      <w:r w:rsidRPr="00890205">
        <w:rPr>
          <w:rFonts w:ascii="Helvetica Neue" w:eastAsia="Times New Roman" w:hAnsi="Helvetica Neue" w:cs="Times New Roman"/>
          <w:color w:val="201F1E"/>
          <w:sz w:val="18"/>
          <w:szCs w:val="18"/>
          <w:lang w:eastAsia="fr-FR"/>
        </w:rPr>
        <w:t xml:space="preserve"> (1860-1935)</w:t>
      </w:r>
      <w:r w:rsidRPr="00890205">
        <w:rPr>
          <w:rFonts w:ascii="Helvetica Neue" w:eastAsia="Times New Roman" w:hAnsi="Helvetica Neue" w:cs="Times New Roman"/>
          <w:i/>
          <w:iCs/>
          <w:color w:val="201F1E"/>
          <w:sz w:val="18"/>
          <w:szCs w:val="18"/>
          <w:lang w:eastAsia="fr-FR"/>
        </w:rPr>
        <w:t xml:space="preserve">Quintette </w:t>
      </w:r>
      <w:r>
        <w:rPr>
          <w:rFonts w:ascii="Helvetica Neue" w:eastAsia="Times New Roman" w:hAnsi="Helvetica Neue" w:cs="Times New Roman"/>
          <w:i/>
          <w:iCs/>
          <w:color w:val="201F1E"/>
          <w:sz w:val="18"/>
          <w:szCs w:val="18"/>
          <w:lang w:eastAsia="fr-FR"/>
        </w:rPr>
        <w:t xml:space="preserve">1 &amp; 2 </w:t>
      </w:r>
    </w:p>
    <w:p w14:paraId="4B82522E" w14:textId="77777777" w:rsidR="00BC4CC6" w:rsidRDefault="00BC4CC6" w:rsidP="00BC4CC6">
      <w:pPr>
        <w:shd w:val="clear" w:color="auto" w:fill="FFFFFF"/>
        <w:tabs>
          <w:tab w:val="left" w:pos="1605"/>
        </w:tabs>
        <w:spacing w:after="0" w:line="240" w:lineRule="auto"/>
        <w:textAlignment w:val="baseline"/>
        <w:rPr>
          <w:rFonts w:ascii="Helvetica Neue" w:eastAsia="Times New Roman" w:hAnsi="Helvetica Neue" w:cs="Times New Roman"/>
          <w:color w:val="201F1E"/>
          <w:sz w:val="18"/>
          <w:szCs w:val="18"/>
          <w:lang w:eastAsia="fr-FR"/>
        </w:rPr>
      </w:pPr>
      <w:r w:rsidRPr="00F312FF">
        <w:rPr>
          <w:rFonts w:ascii="Helvetica Neue" w:eastAsia="Times New Roman" w:hAnsi="Helvetica Neue" w:cs="Times New Roman"/>
          <w:b/>
          <w:sz w:val="18"/>
          <w:szCs w:val="18"/>
          <w:lang w:eastAsia="fr-FR"/>
        </w:rPr>
        <w:t xml:space="preserve">Giuseppe Verdi </w:t>
      </w:r>
      <w:r>
        <w:rPr>
          <w:rFonts w:ascii="Helvetica Neue" w:eastAsia="Times New Roman" w:hAnsi="Helvetica Neue" w:cs="Times New Roman"/>
          <w:b/>
          <w:sz w:val="18"/>
          <w:szCs w:val="18"/>
          <w:lang w:eastAsia="fr-FR"/>
        </w:rPr>
        <w:t>(</w:t>
      </w:r>
      <w:r>
        <w:rPr>
          <w:rFonts w:ascii="Helvetica Neue" w:eastAsia="Times New Roman" w:hAnsi="Helvetica Neue" w:cs="Times New Roman"/>
          <w:color w:val="201F1E"/>
          <w:sz w:val="18"/>
          <w:szCs w:val="18"/>
          <w:lang w:eastAsia="fr-FR"/>
        </w:rPr>
        <w:t>1813-1901</w:t>
      </w:r>
      <w:r w:rsidRPr="00FC6EA8">
        <w:rPr>
          <w:rFonts w:ascii="Helvetica Neue" w:eastAsia="Times New Roman" w:hAnsi="Helvetica Neue" w:cs="Times New Roman"/>
          <w:color w:val="201F1E"/>
          <w:sz w:val="18"/>
          <w:szCs w:val="18"/>
          <w:lang w:eastAsia="fr-FR"/>
        </w:rPr>
        <w:t>)</w:t>
      </w:r>
      <w:r>
        <w:rPr>
          <w:rFonts w:ascii="Helvetica Neue" w:eastAsia="Times New Roman" w:hAnsi="Helvetica Neue" w:cs="Times New Roman"/>
          <w:i/>
          <w:color w:val="201F1E"/>
          <w:sz w:val="18"/>
          <w:szCs w:val="18"/>
          <w:lang w:eastAsia="fr-FR"/>
        </w:rPr>
        <w:t xml:space="preserve">Ouverture « La Traviata </w:t>
      </w:r>
      <w:r>
        <w:rPr>
          <w:rFonts w:ascii="Helvetica Neue" w:eastAsia="Times New Roman" w:hAnsi="Helvetica Neue" w:cs="Times New Roman" w:hint="eastAsia"/>
          <w:i/>
          <w:color w:val="201F1E"/>
          <w:sz w:val="18"/>
          <w:szCs w:val="18"/>
          <w:lang w:eastAsia="fr-FR"/>
        </w:rPr>
        <w:t>»</w:t>
      </w:r>
    </w:p>
    <w:p w14:paraId="3DDC67F2" w14:textId="5A3279A9" w:rsidR="00BC4CC6" w:rsidRPr="00BC4CC6" w:rsidRDefault="00BC4CC6" w:rsidP="00BC4CC6">
      <w:pPr>
        <w:shd w:val="clear" w:color="auto" w:fill="FFFFFF"/>
        <w:tabs>
          <w:tab w:val="left" w:pos="1605"/>
        </w:tabs>
        <w:spacing w:after="0" w:line="240" w:lineRule="auto"/>
        <w:textAlignment w:val="baseline"/>
        <w:rPr>
          <w:rFonts w:ascii="Helvetica Neue" w:eastAsia="Times New Roman" w:hAnsi="Helvetica Neue" w:cs="Times New Roman"/>
          <w:color w:val="201F1E"/>
          <w:sz w:val="18"/>
          <w:szCs w:val="18"/>
          <w:lang w:eastAsia="fr-FR"/>
        </w:rPr>
      </w:pPr>
      <w:r w:rsidRPr="0067180F">
        <w:rPr>
          <w:rFonts w:ascii="Helvetica Neue" w:eastAsia="Times New Roman" w:hAnsi="Helvetica Neue" w:cs="Times New Roman"/>
          <w:b/>
          <w:color w:val="201F1E"/>
          <w:sz w:val="18"/>
          <w:szCs w:val="18"/>
          <w:lang w:eastAsia="fr-FR"/>
        </w:rPr>
        <w:t xml:space="preserve">Jean-Babtiste Arban </w:t>
      </w:r>
      <w:r w:rsidRPr="0095204E">
        <w:rPr>
          <w:rFonts w:ascii="Helvetica Neue" w:eastAsia="Times New Roman" w:hAnsi="Helvetica Neue" w:cs="Times New Roman"/>
          <w:bCs/>
          <w:color w:val="201F1E"/>
          <w:sz w:val="18"/>
          <w:szCs w:val="18"/>
          <w:lang w:eastAsia="fr-FR"/>
        </w:rPr>
        <w:t>(1825-1889)</w:t>
      </w:r>
      <w:r>
        <w:rPr>
          <w:rFonts w:ascii="Helvetica Neue" w:eastAsia="Times New Roman" w:hAnsi="Helvetica Neue" w:cs="Times New Roman"/>
          <w:color w:val="201F1E"/>
          <w:sz w:val="18"/>
          <w:szCs w:val="18"/>
          <w:lang w:eastAsia="fr-FR"/>
        </w:rPr>
        <w:t xml:space="preserve"> </w:t>
      </w:r>
      <w:r w:rsidRPr="00781CA6">
        <w:rPr>
          <w:rFonts w:ascii="Helvetica Neue" w:eastAsia="Times New Roman" w:hAnsi="Helvetica Neue" w:cs="Times New Roman"/>
          <w:i/>
          <w:color w:val="201F1E"/>
          <w:sz w:val="18"/>
          <w:szCs w:val="18"/>
          <w:lang w:eastAsia="fr-FR"/>
        </w:rPr>
        <w:t>Fantasie Brillante</w:t>
      </w:r>
    </w:p>
    <w:p w14:paraId="6181CCD1" w14:textId="6396AE46" w:rsidR="00BC4CC6" w:rsidRDefault="00BC4CC6" w:rsidP="0095204E">
      <w:pPr>
        <w:shd w:val="clear" w:color="auto" w:fill="FFFFFF"/>
        <w:spacing w:after="0" w:line="240" w:lineRule="auto"/>
        <w:textAlignment w:val="baseline"/>
        <w:rPr>
          <w:rFonts w:ascii="Helvetica Neue" w:eastAsia="Times New Roman" w:hAnsi="Helvetica Neue" w:cs="Times New Roman"/>
          <w:b/>
          <w:color w:val="201F1E"/>
          <w:sz w:val="18"/>
          <w:szCs w:val="18"/>
          <w:lang w:eastAsia="fr-FR"/>
        </w:rPr>
      </w:pPr>
      <w:r>
        <w:rPr>
          <w:rFonts w:ascii="Helvetica Neue" w:eastAsia="Times New Roman" w:hAnsi="Helvetica Neue" w:cs="Times New Roman"/>
          <w:b/>
          <w:color w:val="201F1E"/>
          <w:sz w:val="18"/>
          <w:szCs w:val="18"/>
          <w:lang w:eastAsia="fr-FR"/>
        </w:rPr>
        <w:lastRenderedPageBreak/>
        <w:t>Requiem - Fauré</w:t>
      </w:r>
      <w:r w:rsidRPr="0067180F">
        <w:rPr>
          <w:rFonts w:ascii="Helvetica Neue" w:eastAsia="Times New Roman" w:hAnsi="Helvetica Neue" w:cs="Times New Roman"/>
          <w:b/>
          <w:color w:val="201F1E"/>
          <w:sz w:val="18"/>
          <w:szCs w:val="18"/>
          <w:lang w:eastAsia="fr-FR"/>
        </w:rPr>
        <w:t xml:space="preserve"> </w:t>
      </w:r>
      <w:r w:rsidRPr="0095204E">
        <w:rPr>
          <w:rFonts w:ascii="Helvetica Neue" w:eastAsia="Times New Roman" w:hAnsi="Helvetica Neue" w:cs="Times New Roman"/>
          <w:bCs/>
          <w:color w:val="201F1E"/>
          <w:sz w:val="18"/>
          <w:szCs w:val="18"/>
          <w:lang w:eastAsia="fr-FR"/>
        </w:rPr>
        <w:t>(1885-1924)</w:t>
      </w:r>
      <w:r>
        <w:rPr>
          <w:rFonts w:ascii="Helvetica Neue" w:eastAsia="Times New Roman" w:hAnsi="Helvetica Neue" w:cs="Times New Roman"/>
          <w:b/>
          <w:color w:val="201F1E"/>
          <w:sz w:val="18"/>
          <w:szCs w:val="18"/>
          <w:lang w:eastAsia="fr-FR"/>
        </w:rPr>
        <w:t xml:space="preserve"> </w:t>
      </w:r>
      <w:r>
        <w:rPr>
          <w:rFonts w:ascii="Helvetica Neue" w:eastAsia="Times New Roman" w:hAnsi="Helvetica Neue" w:cs="Times New Roman"/>
          <w:i/>
          <w:color w:val="201F1E"/>
          <w:sz w:val="18"/>
          <w:szCs w:val="18"/>
          <w:lang w:eastAsia="fr-FR"/>
        </w:rPr>
        <w:t>arr. pour quatuor de cuivres, orgue, solistes et chœur</w:t>
      </w:r>
    </w:p>
    <w:p w14:paraId="70786649" w14:textId="0BBA2239" w:rsidR="0095204E" w:rsidRPr="0095204E" w:rsidRDefault="0095204E" w:rsidP="0095204E">
      <w:pPr>
        <w:shd w:val="clear" w:color="auto" w:fill="FFFFFF"/>
        <w:spacing w:after="0" w:line="240" w:lineRule="auto"/>
        <w:textAlignment w:val="baseline"/>
        <w:rPr>
          <w:rFonts w:ascii="Helvetica Neue" w:eastAsia="Times New Roman" w:hAnsi="Helvetica Neue" w:cs="Times New Roman"/>
          <w:b/>
          <w:bCs/>
          <w:color w:val="201F1E"/>
          <w:sz w:val="18"/>
          <w:szCs w:val="18"/>
          <w:lang w:eastAsia="fr-FR"/>
        </w:rPr>
      </w:pPr>
      <w:r w:rsidRPr="0095204E">
        <w:rPr>
          <w:rFonts w:ascii="Helvetica Neue" w:eastAsia="Times New Roman" w:hAnsi="Helvetica Neue" w:cs="Times New Roman"/>
          <w:b/>
          <w:bCs/>
          <w:color w:val="201F1E"/>
          <w:sz w:val="18"/>
          <w:szCs w:val="18"/>
          <w:lang w:eastAsia="fr-FR"/>
        </w:rPr>
        <w:t xml:space="preserve">Paul Le Flem </w:t>
      </w:r>
      <w:r w:rsidRPr="0095204E">
        <w:rPr>
          <w:rFonts w:ascii="Helvetica Neue" w:eastAsia="Times New Roman" w:hAnsi="Helvetica Neue" w:cs="Times New Roman"/>
          <w:color w:val="201F1E"/>
          <w:sz w:val="18"/>
          <w:szCs w:val="18"/>
          <w:lang w:eastAsia="fr-FR"/>
        </w:rPr>
        <w:t>(1881-1984)</w:t>
      </w:r>
      <w:r>
        <w:rPr>
          <w:rFonts w:ascii="Helvetica Neue" w:eastAsia="Times New Roman" w:hAnsi="Helvetica Neue" w:cs="Times New Roman"/>
          <w:b/>
          <w:bCs/>
          <w:color w:val="201F1E"/>
          <w:sz w:val="18"/>
          <w:szCs w:val="18"/>
          <w:lang w:eastAsia="fr-FR"/>
        </w:rPr>
        <w:t xml:space="preserve"> </w:t>
      </w:r>
      <w:r>
        <w:rPr>
          <w:rFonts w:ascii="Helvetica Neue" w:eastAsia="Times New Roman" w:hAnsi="Helvetica Neue" w:cs="Times New Roman"/>
          <w:i/>
          <w:color w:val="201F1E"/>
          <w:sz w:val="18"/>
          <w:szCs w:val="18"/>
          <w:lang w:eastAsia="fr-FR"/>
        </w:rPr>
        <w:t>arr. pour quintette de cuivres</w:t>
      </w:r>
    </w:p>
    <w:p w14:paraId="2E625DA8" w14:textId="77777777" w:rsidR="0095204E" w:rsidRPr="0095204E" w:rsidRDefault="0095204E" w:rsidP="0095204E">
      <w:pPr>
        <w:shd w:val="clear" w:color="auto" w:fill="FFFFFF"/>
        <w:spacing w:after="0" w:line="240" w:lineRule="auto"/>
        <w:textAlignment w:val="baseline"/>
        <w:rPr>
          <w:rFonts w:ascii="Helvetica Neue" w:eastAsia="Times New Roman" w:hAnsi="Helvetica Neue" w:cs="Times New Roman"/>
          <w:b/>
          <w:color w:val="201F1E"/>
          <w:sz w:val="18"/>
          <w:szCs w:val="18"/>
          <w:lang w:eastAsia="fr-FR"/>
        </w:rPr>
      </w:pPr>
    </w:p>
    <w:p w14:paraId="21A9E26B" w14:textId="687166CE" w:rsidR="00156BA9" w:rsidRPr="00104516" w:rsidRDefault="00156BA9">
      <w:pPr>
        <w:rPr>
          <w:lang w:val="es-ES"/>
        </w:rPr>
      </w:pPr>
      <w:r w:rsidRPr="00104516">
        <w:rPr>
          <w:lang w:val="es-ES"/>
        </w:rPr>
        <w:t>Teaser quintette</w:t>
      </w:r>
    </w:p>
    <w:p w14:paraId="7F04E7E4" w14:textId="77777777" w:rsidR="00156BA9" w:rsidRPr="00104516" w:rsidRDefault="00156BA9">
      <w:pPr>
        <w:rPr>
          <w:lang w:val="es-ES"/>
        </w:rPr>
      </w:pPr>
    </w:p>
    <w:p w14:paraId="2C28378D" w14:textId="440D04F0" w:rsidR="00156BA9" w:rsidRDefault="00156BA9">
      <w:pPr>
        <w:rPr>
          <w:lang w:val="es-ES"/>
        </w:rPr>
      </w:pPr>
      <w:hyperlink r:id="rId4" w:tgtFrame="_blank" w:tooltip="https://youtu.be/Jzu_VFRV3fc" w:history="1">
        <w:r w:rsidRPr="00BC4CC6">
          <w:rPr>
            <w:rStyle w:val="Lienhypertexte"/>
            <w:lang w:val="es-ES"/>
          </w:rPr>
          <w:t>https://youtu.be/Jzu_VFRV3fc</w:t>
        </w:r>
      </w:hyperlink>
      <w:r w:rsidRPr="00BC4CC6">
        <w:rPr>
          <w:lang w:val="es-ES"/>
        </w:rPr>
        <w:br/>
      </w:r>
      <w:r w:rsidRPr="00BC4CC6">
        <w:rPr>
          <w:lang w:val="es-ES"/>
        </w:rPr>
        <w:br/>
      </w:r>
      <w:hyperlink r:id="rId5" w:tgtFrame="_blank" w:tooltip="https://youtu.be/5gh5zbyd6rY" w:history="1">
        <w:r w:rsidRPr="00BC4CC6">
          <w:rPr>
            <w:rStyle w:val="Lienhypertexte"/>
            <w:lang w:val="es-ES"/>
          </w:rPr>
          <w:t>https://youtu.be/5gh5zbyd6rY</w:t>
        </w:r>
      </w:hyperlink>
      <w:r w:rsidRPr="00BC4CC6">
        <w:rPr>
          <w:lang w:val="es-ES"/>
        </w:rPr>
        <w:br/>
      </w:r>
    </w:p>
    <w:p w14:paraId="1D8A50E0" w14:textId="6F0F0F41" w:rsidR="00665573" w:rsidRDefault="00665573">
      <w:pPr>
        <w:rPr>
          <w:lang w:val="es-ES"/>
        </w:rPr>
      </w:pPr>
    </w:p>
    <w:p w14:paraId="1900447A" w14:textId="77777777" w:rsidR="00665573" w:rsidRDefault="00665573">
      <w:pPr>
        <w:rPr>
          <w:lang w:val="es-ES"/>
        </w:rPr>
      </w:pPr>
    </w:p>
    <w:p w14:paraId="1E7F7221" w14:textId="77777777" w:rsidR="00665573" w:rsidRPr="00BC4CC6" w:rsidRDefault="00665573">
      <w:pPr>
        <w:rPr>
          <w:lang w:val="es-ES"/>
        </w:rPr>
      </w:pPr>
    </w:p>
    <w:sectPr w:rsidR="00665573" w:rsidRPr="00BC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FD"/>
    <w:rsid w:val="00104516"/>
    <w:rsid w:val="00156BA9"/>
    <w:rsid w:val="001661FD"/>
    <w:rsid w:val="001D5367"/>
    <w:rsid w:val="002D4BED"/>
    <w:rsid w:val="003F40A2"/>
    <w:rsid w:val="0050318F"/>
    <w:rsid w:val="00570A5A"/>
    <w:rsid w:val="00595403"/>
    <w:rsid w:val="0061467F"/>
    <w:rsid w:val="0065589B"/>
    <w:rsid w:val="00665573"/>
    <w:rsid w:val="00923649"/>
    <w:rsid w:val="0095204E"/>
    <w:rsid w:val="009F2C9C"/>
    <w:rsid w:val="00A97AB6"/>
    <w:rsid w:val="00BC4CC6"/>
    <w:rsid w:val="00D02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DE8C"/>
  <w15:chartTrackingRefBased/>
  <w15:docId w15:val="{6B19C626-4D4D-4566-97E3-64FE0517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6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6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61F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61F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61F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61F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61F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61F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61F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61F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61F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61F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61F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61F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61F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61F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61F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61FD"/>
    <w:rPr>
      <w:rFonts w:eastAsiaTheme="majorEastAsia" w:cstheme="majorBidi"/>
      <w:color w:val="272727" w:themeColor="text1" w:themeTint="D8"/>
    </w:rPr>
  </w:style>
  <w:style w:type="paragraph" w:styleId="Titre">
    <w:name w:val="Title"/>
    <w:basedOn w:val="Normal"/>
    <w:next w:val="Normal"/>
    <w:link w:val="TitreCar"/>
    <w:uiPriority w:val="10"/>
    <w:qFormat/>
    <w:rsid w:val="00166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61F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61F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61F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61FD"/>
    <w:pPr>
      <w:spacing w:before="160"/>
      <w:jc w:val="center"/>
    </w:pPr>
    <w:rPr>
      <w:i/>
      <w:iCs/>
      <w:color w:val="404040" w:themeColor="text1" w:themeTint="BF"/>
    </w:rPr>
  </w:style>
  <w:style w:type="character" w:customStyle="1" w:styleId="CitationCar">
    <w:name w:val="Citation Car"/>
    <w:basedOn w:val="Policepardfaut"/>
    <w:link w:val="Citation"/>
    <w:uiPriority w:val="29"/>
    <w:rsid w:val="001661FD"/>
    <w:rPr>
      <w:i/>
      <w:iCs/>
      <w:color w:val="404040" w:themeColor="text1" w:themeTint="BF"/>
    </w:rPr>
  </w:style>
  <w:style w:type="paragraph" w:styleId="Paragraphedeliste">
    <w:name w:val="List Paragraph"/>
    <w:basedOn w:val="Normal"/>
    <w:uiPriority w:val="34"/>
    <w:qFormat/>
    <w:rsid w:val="001661FD"/>
    <w:pPr>
      <w:ind w:left="720"/>
      <w:contextualSpacing/>
    </w:pPr>
  </w:style>
  <w:style w:type="character" w:styleId="Accentuationintense">
    <w:name w:val="Intense Emphasis"/>
    <w:basedOn w:val="Policepardfaut"/>
    <w:uiPriority w:val="21"/>
    <w:qFormat/>
    <w:rsid w:val="001661FD"/>
    <w:rPr>
      <w:i/>
      <w:iCs/>
      <w:color w:val="0F4761" w:themeColor="accent1" w:themeShade="BF"/>
    </w:rPr>
  </w:style>
  <w:style w:type="paragraph" w:styleId="Citationintense">
    <w:name w:val="Intense Quote"/>
    <w:basedOn w:val="Normal"/>
    <w:next w:val="Normal"/>
    <w:link w:val="CitationintenseCar"/>
    <w:uiPriority w:val="30"/>
    <w:qFormat/>
    <w:rsid w:val="00166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61FD"/>
    <w:rPr>
      <w:i/>
      <w:iCs/>
      <w:color w:val="0F4761" w:themeColor="accent1" w:themeShade="BF"/>
    </w:rPr>
  </w:style>
  <w:style w:type="character" w:styleId="Rfrenceintense">
    <w:name w:val="Intense Reference"/>
    <w:basedOn w:val="Policepardfaut"/>
    <w:uiPriority w:val="32"/>
    <w:qFormat/>
    <w:rsid w:val="001661FD"/>
    <w:rPr>
      <w:b/>
      <w:bCs/>
      <w:smallCaps/>
      <w:color w:val="0F4761" w:themeColor="accent1" w:themeShade="BF"/>
      <w:spacing w:val="5"/>
    </w:rPr>
  </w:style>
  <w:style w:type="character" w:styleId="Lienhypertexte">
    <w:name w:val="Hyperlink"/>
    <w:basedOn w:val="Policepardfaut"/>
    <w:uiPriority w:val="99"/>
    <w:unhideWhenUsed/>
    <w:rsid w:val="00156BA9"/>
    <w:rPr>
      <w:color w:val="467886" w:themeColor="hyperlink"/>
      <w:u w:val="single"/>
    </w:rPr>
  </w:style>
  <w:style w:type="character" w:styleId="Mentionnonrsolue">
    <w:name w:val="Unresolved Mention"/>
    <w:basedOn w:val="Policepardfaut"/>
    <w:uiPriority w:val="99"/>
    <w:semiHidden/>
    <w:unhideWhenUsed/>
    <w:rsid w:val="0015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08706">
      <w:bodyDiv w:val="1"/>
      <w:marLeft w:val="0"/>
      <w:marRight w:val="0"/>
      <w:marTop w:val="0"/>
      <w:marBottom w:val="0"/>
      <w:divBdr>
        <w:top w:val="none" w:sz="0" w:space="0" w:color="auto"/>
        <w:left w:val="none" w:sz="0" w:space="0" w:color="auto"/>
        <w:bottom w:val="none" w:sz="0" w:space="0" w:color="auto"/>
        <w:right w:val="none" w:sz="0" w:space="0" w:color="auto"/>
      </w:divBdr>
    </w:div>
    <w:div w:id="462163491">
      <w:bodyDiv w:val="1"/>
      <w:marLeft w:val="0"/>
      <w:marRight w:val="0"/>
      <w:marTop w:val="0"/>
      <w:marBottom w:val="0"/>
      <w:divBdr>
        <w:top w:val="none" w:sz="0" w:space="0" w:color="auto"/>
        <w:left w:val="none" w:sz="0" w:space="0" w:color="auto"/>
        <w:bottom w:val="none" w:sz="0" w:space="0" w:color="auto"/>
        <w:right w:val="none" w:sz="0" w:space="0" w:color="auto"/>
      </w:divBdr>
    </w:div>
    <w:div w:id="939678380">
      <w:bodyDiv w:val="1"/>
      <w:marLeft w:val="0"/>
      <w:marRight w:val="0"/>
      <w:marTop w:val="0"/>
      <w:marBottom w:val="0"/>
      <w:divBdr>
        <w:top w:val="none" w:sz="0" w:space="0" w:color="auto"/>
        <w:left w:val="none" w:sz="0" w:space="0" w:color="auto"/>
        <w:bottom w:val="none" w:sz="0" w:space="0" w:color="auto"/>
        <w:right w:val="none" w:sz="0" w:space="0" w:color="auto"/>
      </w:divBdr>
      <w:divsChild>
        <w:div w:id="420570978">
          <w:marLeft w:val="0"/>
          <w:marRight w:val="0"/>
          <w:marTop w:val="240"/>
          <w:marBottom w:val="240"/>
          <w:divBdr>
            <w:top w:val="none" w:sz="0" w:space="0" w:color="auto"/>
            <w:left w:val="none" w:sz="0" w:space="0" w:color="auto"/>
            <w:bottom w:val="none" w:sz="0" w:space="0" w:color="auto"/>
            <w:right w:val="none" w:sz="0" w:space="0" w:color="auto"/>
          </w:divBdr>
        </w:div>
        <w:div w:id="1054547666">
          <w:marLeft w:val="0"/>
          <w:marRight w:val="0"/>
          <w:marTop w:val="240"/>
          <w:marBottom w:val="240"/>
          <w:divBdr>
            <w:top w:val="none" w:sz="0" w:space="0" w:color="auto"/>
            <w:left w:val="none" w:sz="0" w:space="0" w:color="auto"/>
            <w:bottom w:val="none" w:sz="0" w:space="0" w:color="auto"/>
            <w:right w:val="none" w:sz="0" w:space="0" w:color="auto"/>
          </w:divBdr>
        </w:div>
        <w:div w:id="1748571834">
          <w:marLeft w:val="0"/>
          <w:marRight w:val="0"/>
          <w:marTop w:val="240"/>
          <w:marBottom w:val="240"/>
          <w:divBdr>
            <w:top w:val="none" w:sz="0" w:space="0" w:color="auto"/>
            <w:left w:val="none" w:sz="0" w:space="0" w:color="auto"/>
            <w:bottom w:val="none" w:sz="0" w:space="0" w:color="auto"/>
            <w:right w:val="none" w:sz="0" w:space="0" w:color="auto"/>
          </w:divBdr>
        </w:div>
        <w:div w:id="1512793293">
          <w:marLeft w:val="0"/>
          <w:marRight w:val="0"/>
          <w:marTop w:val="240"/>
          <w:marBottom w:val="240"/>
          <w:divBdr>
            <w:top w:val="none" w:sz="0" w:space="0" w:color="auto"/>
            <w:left w:val="none" w:sz="0" w:space="0" w:color="auto"/>
            <w:bottom w:val="none" w:sz="0" w:space="0" w:color="auto"/>
            <w:right w:val="none" w:sz="0" w:space="0" w:color="auto"/>
          </w:divBdr>
        </w:div>
        <w:div w:id="1069693450">
          <w:marLeft w:val="0"/>
          <w:marRight w:val="0"/>
          <w:marTop w:val="240"/>
          <w:marBottom w:val="240"/>
          <w:divBdr>
            <w:top w:val="none" w:sz="0" w:space="0" w:color="auto"/>
            <w:left w:val="none" w:sz="0" w:space="0" w:color="auto"/>
            <w:bottom w:val="none" w:sz="0" w:space="0" w:color="auto"/>
            <w:right w:val="none" w:sz="0" w:space="0" w:color="auto"/>
          </w:divBdr>
        </w:div>
      </w:divsChild>
    </w:div>
    <w:div w:id="964193686">
      <w:bodyDiv w:val="1"/>
      <w:marLeft w:val="0"/>
      <w:marRight w:val="0"/>
      <w:marTop w:val="0"/>
      <w:marBottom w:val="0"/>
      <w:divBdr>
        <w:top w:val="none" w:sz="0" w:space="0" w:color="auto"/>
        <w:left w:val="none" w:sz="0" w:space="0" w:color="auto"/>
        <w:bottom w:val="none" w:sz="0" w:space="0" w:color="auto"/>
        <w:right w:val="none" w:sz="0" w:space="0" w:color="auto"/>
      </w:divBdr>
    </w:div>
    <w:div w:id="1347293619">
      <w:bodyDiv w:val="1"/>
      <w:marLeft w:val="0"/>
      <w:marRight w:val="0"/>
      <w:marTop w:val="0"/>
      <w:marBottom w:val="0"/>
      <w:divBdr>
        <w:top w:val="none" w:sz="0" w:space="0" w:color="auto"/>
        <w:left w:val="none" w:sz="0" w:space="0" w:color="auto"/>
        <w:bottom w:val="none" w:sz="0" w:space="0" w:color="auto"/>
        <w:right w:val="none" w:sz="0" w:space="0" w:color="auto"/>
      </w:divBdr>
      <w:divsChild>
        <w:div w:id="1236357511">
          <w:marLeft w:val="0"/>
          <w:marRight w:val="0"/>
          <w:marTop w:val="240"/>
          <w:marBottom w:val="240"/>
          <w:divBdr>
            <w:top w:val="none" w:sz="0" w:space="0" w:color="auto"/>
            <w:left w:val="none" w:sz="0" w:space="0" w:color="auto"/>
            <w:bottom w:val="none" w:sz="0" w:space="0" w:color="auto"/>
            <w:right w:val="none" w:sz="0" w:space="0" w:color="auto"/>
          </w:divBdr>
        </w:div>
        <w:div w:id="1164973215">
          <w:marLeft w:val="0"/>
          <w:marRight w:val="0"/>
          <w:marTop w:val="240"/>
          <w:marBottom w:val="240"/>
          <w:divBdr>
            <w:top w:val="none" w:sz="0" w:space="0" w:color="auto"/>
            <w:left w:val="none" w:sz="0" w:space="0" w:color="auto"/>
            <w:bottom w:val="none" w:sz="0" w:space="0" w:color="auto"/>
            <w:right w:val="none" w:sz="0" w:space="0" w:color="auto"/>
          </w:divBdr>
        </w:div>
        <w:div w:id="824317947">
          <w:marLeft w:val="0"/>
          <w:marRight w:val="0"/>
          <w:marTop w:val="240"/>
          <w:marBottom w:val="240"/>
          <w:divBdr>
            <w:top w:val="none" w:sz="0" w:space="0" w:color="auto"/>
            <w:left w:val="none" w:sz="0" w:space="0" w:color="auto"/>
            <w:bottom w:val="none" w:sz="0" w:space="0" w:color="auto"/>
            <w:right w:val="none" w:sz="0" w:space="0" w:color="auto"/>
          </w:divBdr>
        </w:div>
        <w:div w:id="229392666">
          <w:marLeft w:val="0"/>
          <w:marRight w:val="0"/>
          <w:marTop w:val="240"/>
          <w:marBottom w:val="240"/>
          <w:divBdr>
            <w:top w:val="none" w:sz="0" w:space="0" w:color="auto"/>
            <w:left w:val="none" w:sz="0" w:space="0" w:color="auto"/>
            <w:bottom w:val="none" w:sz="0" w:space="0" w:color="auto"/>
            <w:right w:val="none" w:sz="0" w:space="0" w:color="auto"/>
          </w:divBdr>
        </w:div>
        <w:div w:id="218173837">
          <w:marLeft w:val="0"/>
          <w:marRight w:val="0"/>
          <w:marTop w:val="240"/>
          <w:marBottom w:val="240"/>
          <w:divBdr>
            <w:top w:val="none" w:sz="0" w:space="0" w:color="auto"/>
            <w:left w:val="none" w:sz="0" w:space="0" w:color="auto"/>
            <w:bottom w:val="none" w:sz="0" w:space="0" w:color="auto"/>
            <w:right w:val="none" w:sz="0" w:space="0" w:color="auto"/>
          </w:divBdr>
        </w:div>
      </w:divsChild>
    </w:div>
    <w:div w:id="21003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5gh5zbyd6rY" TargetMode="External"/><Relationship Id="rId4" Type="http://schemas.openxmlformats.org/officeDocument/2006/relationships/hyperlink" Target="https://youtu.be/Jzu_VFRV3f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Urigu</dc:creator>
  <cp:keywords/>
  <dc:description/>
  <cp:lastModifiedBy>Vale Urigu</cp:lastModifiedBy>
  <cp:revision>10</cp:revision>
  <dcterms:created xsi:type="dcterms:W3CDTF">2025-01-17T11:56:00Z</dcterms:created>
  <dcterms:modified xsi:type="dcterms:W3CDTF">2025-02-04T10:11:00Z</dcterms:modified>
</cp:coreProperties>
</file>